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CE" w:rsidRPr="00793FCE" w:rsidRDefault="00793FCE" w:rsidP="00793F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93FCE">
        <w:rPr>
          <w:rFonts w:ascii="Times New Roman" w:eastAsia="Times New Roman" w:hAnsi="Times New Roman"/>
          <w:noProof/>
          <w:sz w:val="24"/>
          <w:szCs w:val="24"/>
          <w:lang w:val="x-none" w:eastAsia="x-none"/>
        </w:rPr>
        <w:drawing>
          <wp:inline distT="0" distB="0" distL="0" distR="0">
            <wp:extent cx="279400" cy="3683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автономное общеобразовательное                                                                                 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sz w:val="20"/>
          <w:szCs w:val="20"/>
          <w:lang w:eastAsia="ru-RU"/>
        </w:rPr>
        <w:t xml:space="preserve">  учреждение  «Средняя общеобразовательная школа № 35                                                                                        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sz w:val="20"/>
          <w:szCs w:val="20"/>
          <w:lang w:eastAsia="ru-RU"/>
        </w:rPr>
        <w:t xml:space="preserve">  с углубленным изучением отдельных предметов                                                                                                    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sz w:val="20"/>
          <w:szCs w:val="20"/>
          <w:lang w:eastAsia="ru-RU"/>
        </w:rPr>
        <w:t xml:space="preserve">     имени А.А.Маегова» (МАОУ «СОШ № 35»)                                                                                                                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93F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«Öткымын предмет пыдiсянь велöдан                                                                                                                                  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93FCE">
        <w:rPr>
          <w:rFonts w:ascii="Times New Roman" w:eastAsia="Times New Roman" w:hAnsi="Times New Roman"/>
          <w:sz w:val="20"/>
          <w:szCs w:val="20"/>
          <w:lang w:eastAsia="ru-RU"/>
        </w:rPr>
        <w:t xml:space="preserve">А.А. Маегов нима </w:t>
      </w:r>
      <w:r w:rsidRPr="00793F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35 №-a шöр школа»                                                                                                             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муниципальнöй асъюралана велöдан  учреждении                                                                                                            </w:t>
      </w:r>
    </w:p>
    <w:p w:rsid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93F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793FC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«35 – а ШШ МАВУ»)</w:t>
      </w:r>
    </w:p>
    <w:p w:rsid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93F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 об объектах спорта</w:t>
      </w:r>
    </w:p>
    <w:p w:rsidR="00793FCE" w:rsidRPr="00793FCE" w:rsidRDefault="00793FCE" w:rsidP="00793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D5AEC" w:rsidRDefault="00793FCE" w:rsidP="00073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="00CD5AEC" w:rsidRPr="0091590A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е</w:t>
      </w:r>
      <w:r w:rsidR="00CD5AEC" w:rsidRPr="0091590A">
        <w:rPr>
          <w:rFonts w:ascii="Times New Roman" w:hAnsi="Times New Roman"/>
          <w:sz w:val="28"/>
          <w:szCs w:val="28"/>
        </w:rPr>
        <w:t xml:space="preserve"> спортивных инфраструктуры</w:t>
      </w:r>
      <w:r w:rsidR="00CD5AEC">
        <w:rPr>
          <w:rFonts w:ascii="Times New Roman" w:hAnsi="Times New Roman"/>
          <w:sz w:val="28"/>
          <w:szCs w:val="28"/>
        </w:rPr>
        <w:t xml:space="preserve">, </w:t>
      </w:r>
    </w:p>
    <w:p w:rsidR="005A3C49" w:rsidRPr="00CD5AEC" w:rsidRDefault="00CD5AEC" w:rsidP="00073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находящихся на территории муниципальной образовательной организации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464"/>
        <w:gridCol w:w="1097"/>
        <w:gridCol w:w="1452"/>
        <w:gridCol w:w="1171"/>
        <w:gridCol w:w="2168"/>
        <w:gridCol w:w="1189"/>
        <w:gridCol w:w="1186"/>
        <w:gridCol w:w="1511"/>
        <w:gridCol w:w="1130"/>
        <w:gridCol w:w="1257"/>
      </w:tblGrid>
      <w:tr w:rsidR="00073585" w:rsidRPr="00FC6174" w:rsidTr="00125669">
        <w:trPr>
          <w:trHeight w:val="2258"/>
        </w:trPr>
        <w:tc>
          <w:tcPr>
            <w:tcW w:w="393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Наименование спортивного сооружения</w:t>
            </w:r>
          </w:p>
        </w:tc>
        <w:tc>
          <w:tcPr>
            <w:tcW w:w="495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Адрес спортивного сооружения</w:t>
            </w:r>
          </w:p>
        </w:tc>
        <w:tc>
          <w:tcPr>
            <w:tcW w:w="371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491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Собственник (балансодержатель)</w:t>
            </w:r>
          </w:p>
        </w:tc>
        <w:tc>
          <w:tcPr>
            <w:tcW w:w="396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Контакты                           (номер телефона)</w:t>
            </w:r>
          </w:p>
        </w:tc>
        <w:tc>
          <w:tcPr>
            <w:tcW w:w="733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Описание объекта спорта с размерными и количественными характеристиками</w:t>
            </w:r>
          </w:p>
        </w:tc>
        <w:tc>
          <w:tcPr>
            <w:tcW w:w="402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Площадь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 xml:space="preserve">(кв.м.) 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Протяженность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(км)</w:t>
            </w:r>
          </w:p>
        </w:tc>
        <w:tc>
          <w:tcPr>
            <w:tcW w:w="401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Форма собственности   (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ФС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 - федеральная собственность;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РС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 - собственность субъекта РФ;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МС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 - муниципальная собственность;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ДР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 - другая)</w:t>
            </w:r>
          </w:p>
        </w:tc>
        <w:tc>
          <w:tcPr>
            <w:tcW w:w="511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Спортивное сооружение находится в удовлетворительном состоянии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(УС)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,аварийном состоянии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 xml:space="preserve">(АС) </w:t>
            </w: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 xml:space="preserve">или на капитальном ремонте и реконструкции </w:t>
            </w:r>
            <w:r w:rsidRPr="002101A6">
              <w:rPr>
                <w:rFonts w:ascii="Abyssinica SIL" w:eastAsia="Times New Roman" w:hAnsi="Abyssinica SIL" w:cs="Calibri"/>
                <w:b/>
                <w:bCs/>
                <w:sz w:val="16"/>
                <w:szCs w:val="16"/>
                <w:lang w:eastAsia="ru-RU"/>
              </w:rPr>
              <w:t>(КР)</w:t>
            </w:r>
          </w:p>
        </w:tc>
        <w:tc>
          <w:tcPr>
            <w:tcW w:w="382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% износа согласно инвентарной карточке учета нефинансовых активов</w:t>
            </w:r>
          </w:p>
        </w:tc>
        <w:tc>
          <w:tcPr>
            <w:tcW w:w="425" w:type="pct"/>
            <w:shd w:val="clear" w:color="000000" w:fill="auto"/>
            <w:vAlign w:val="center"/>
            <w:hideMark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2101A6"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  <w:t>Единовременная (нормативная) пропускная способность спортивных сооружений</w:t>
            </w:r>
          </w:p>
        </w:tc>
      </w:tr>
      <w:tr w:rsidR="00102C33" w:rsidRPr="00FC6174" w:rsidTr="00073585">
        <w:trPr>
          <w:trHeight w:val="70"/>
        </w:trPr>
        <w:tc>
          <w:tcPr>
            <w:tcW w:w="5000" w:type="pct"/>
            <w:gridSpan w:val="11"/>
            <w:shd w:val="clear" w:color="000000" w:fill="auto"/>
            <w:vAlign w:val="center"/>
          </w:tcPr>
          <w:p w:rsidR="00102C33" w:rsidRPr="002101A6" w:rsidRDefault="00102C33" w:rsidP="00073585">
            <w:pPr>
              <w:spacing w:after="0" w:line="240" w:lineRule="auto"/>
              <w:jc w:val="center"/>
              <w:rPr>
                <w:rFonts w:ascii="Abyssinica SIL" w:eastAsia="Times New Roman" w:hAnsi="Abyssinica SIL" w:cs="Calibri"/>
                <w:sz w:val="16"/>
                <w:szCs w:val="16"/>
                <w:lang w:eastAsia="ru-RU"/>
              </w:rPr>
            </w:pPr>
            <w:r w:rsidRPr="006C5FC9">
              <w:rPr>
                <w:rFonts w:ascii="Abyssinica SIL" w:eastAsia="Times New Roman" w:hAnsi="Abyssinica SIL" w:cs="Calibri"/>
                <w:sz w:val="18"/>
                <w:szCs w:val="16"/>
                <w:lang w:eastAsia="ru-RU"/>
              </w:rPr>
              <w:t>РАЗДЕЛ</w:t>
            </w:r>
            <w:r w:rsidRPr="006C5FC9">
              <w:rPr>
                <w:rFonts w:ascii="Abyssinica SIL" w:eastAsia="Times New Roman" w:hAnsi="Abyssinica SIL" w:cs="Calibri"/>
                <w:b/>
                <w:sz w:val="18"/>
                <w:szCs w:val="16"/>
                <w:lang w:eastAsia="ru-RU"/>
              </w:rPr>
              <w:t xml:space="preserve"> "Плоскостные спортивные сооружения"</w:t>
            </w:r>
            <w:r w:rsidRPr="006C5FC9">
              <w:rPr>
                <w:rFonts w:ascii="Abyssinica SIL" w:eastAsia="Times New Roman" w:hAnsi="Abyssinica SIL" w:cs="Calibri"/>
                <w:sz w:val="18"/>
                <w:szCs w:val="16"/>
                <w:lang w:eastAsia="ru-RU"/>
              </w:rPr>
              <w:t xml:space="preserve"> Указываются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тренировочные (запасные) футбольные поля стадионов. Спортивные сооружения данного раздела должны быть зарегистрированы в установленном порядке, иметь паспорта или учетные карточки. В случае отсутствия регистрационных документов, спортивные сооружения учитываются в разделе "Объекты городской и рекреационной инфраструктуры, приспособленные для занятий физической культурой и спортом.</w:t>
            </w:r>
          </w:p>
        </w:tc>
      </w:tr>
      <w:tr w:rsidR="00073585" w:rsidRPr="00FC6174" w:rsidTr="00125669">
        <w:trPr>
          <w:trHeight w:val="70"/>
        </w:trPr>
        <w:tc>
          <w:tcPr>
            <w:tcW w:w="393" w:type="pct"/>
            <w:vMerge w:val="restart"/>
            <w:shd w:val="clear" w:color="000000" w:fill="auto"/>
            <w:vAlign w:val="center"/>
          </w:tcPr>
          <w:p w:rsidR="00102C33" w:rsidRPr="00FC6174" w:rsidRDefault="00102C33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Универсальная спортивная площадка</w:t>
            </w:r>
          </w:p>
        </w:tc>
        <w:tc>
          <w:tcPr>
            <w:tcW w:w="495" w:type="pct"/>
            <w:vMerge w:val="restart"/>
            <w:shd w:val="clear" w:color="000000" w:fill="auto"/>
            <w:vAlign w:val="center"/>
          </w:tcPr>
          <w:p w:rsidR="00102C33" w:rsidRPr="00FC6174" w:rsidRDefault="00102C33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 xml:space="preserve">г.Сыктывкар, </w:t>
            </w:r>
            <w:r w:rsidR="002771A4" w:rsidRPr="00FC6174">
              <w:rPr>
                <w:rFonts w:ascii="Times New Roman" w:hAnsi="Times New Roman"/>
                <w:sz w:val="16"/>
                <w:szCs w:val="16"/>
              </w:rPr>
              <w:t>ул. Пушкина,7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1" w:type="pct"/>
            <w:shd w:val="clear" w:color="000000" w:fill="auto"/>
            <w:vAlign w:val="center"/>
          </w:tcPr>
          <w:p w:rsidR="00102C33" w:rsidRPr="00FC6174" w:rsidRDefault="00102C33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1" w:type="pct"/>
            <w:shd w:val="clear" w:color="000000" w:fill="auto"/>
            <w:vAlign w:val="center"/>
          </w:tcPr>
          <w:p w:rsidR="00102C33" w:rsidRPr="00FC6174" w:rsidRDefault="00102C33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М</w:t>
            </w:r>
            <w:r w:rsidR="002771A4" w:rsidRPr="00FC6174">
              <w:rPr>
                <w:rFonts w:ascii="Times New Roman" w:hAnsi="Times New Roman"/>
                <w:sz w:val="16"/>
                <w:szCs w:val="16"/>
              </w:rPr>
              <w:t>АОУ "СОШ №35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96" w:type="pct"/>
            <w:shd w:val="clear" w:color="000000" w:fill="auto"/>
            <w:vAlign w:val="center"/>
          </w:tcPr>
          <w:p w:rsidR="002771A4" w:rsidRPr="00FC6174" w:rsidRDefault="002771A4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 xml:space="preserve"> (8212) 31-21-24</w:t>
            </w:r>
          </w:p>
          <w:p w:rsidR="00102C33" w:rsidRPr="00FC6174" w:rsidRDefault="00102C33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  <w:vMerge w:val="restart"/>
            <w:shd w:val="clear" w:color="000000" w:fill="auto"/>
            <w:vAlign w:val="center"/>
          </w:tcPr>
          <w:p w:rsidR="00102C33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Универсальная площадка</w:t>
            </w:r>
            <w:r w:rsidR="00102C33" w:rsidRPr="00FC6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71A4" w:rsidRPr="00FC6174">
              <w:rPr>
                <w:rFonts w:ascii="Times New Roman" w:hAnsi="Times New Roman"/>
                <w:sz w:val="16"/>
                <w:szCs w:val="16"/>
              </w:rPr>
              <w:t xml:space="preserve">включает в себя </w:t>
            </w:r>
            <w:r w:rsidR="002771A4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открытое плоскостное сооружение </w:t>
            </w: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>металлическими ограждениями (столбы, сетка), стойками волейбольными</w:t>
            </w:r>
            <w:r w:rsidR="00102C33" w:rsidRPr="00FC6174">
              <w:rPr>
                <w:rFonts w:ascii="Times New Roman" w:hAnsi="Times New Roman"/>
                <w:sz w:val="16"/>
                <w:szCs w:val="16"/>
              </w:rPr>
              <w:t xml:space="preserve"> с сеткой, стойк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>ами баскетбольными</w:t>
            </w:r>
            <w:r w:rsidR="00102C33" w:rsidRPr="00FC6174">
              <w:rPr>
                <w:rFonts w:ascii="Times New Roman" w:hAnsi="Times New Roman"/>
                <w:sz w:val="16"/>
                <w:szCs w:val="16"/>
              </w:rPr>
              <w:t xml:space="preserve"> с сетками, ворота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>ми</w:t>
            </w:r>
            <w:r w:rsidR="00102C33" w:rsidRPr="00FC6174">
              <w:rPr>
                <w:rFonts w:ascii="Times New Roman" w:hAnsi="Times New Roman"/>
                <w:sz w:val="16"/>
                <w:szCs w:val="16"/>
              </w:rPr>
              <w:t xml:space="preserve"> для мини-футбола с сетками, </w:t>
            </w:r>
            <w:r w:rsidR="00FC6174" w:rsidRPr="00FC6174">
              <w:rPr>
                <w:rFonts w:ascii="Times New Roman" w:hAnsi="Times New Roman"/>
                <w:sz w:val="16"/>
                <w:szCs w:val="16"/>
              </w:rPr>
              <w:t>4 светильника</w:t>
            </w:r>
            <w:r w:rsidR="00102C33" w:rsidRPr="00FC61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C6174" w:rsidRPr="00FC6174" w:rsidRDefault="00FC6174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02C33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Площадка для игровых видов спорта, 30*15</w:t>
            </w:r>
          </w:p>
        </w:tc>
        <w:tc>
          <w:tcPr>
            <w:tcW w:w="402" w:type="pct"/>
            <w:vMerge w:val="restart"/>
            <w:shd w:val="clear" w:color="000000" w:fill="auto"/>
            <w:vAlign w:val="center"/>
          </w:tcPr>
          <w:p w:rsidR="00102C33" w:rsidRPr="00D10611" w:rsidRDefault="002771A4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102C3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10611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0611" w:rsidRPr="00FC6174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401" w:type="pct"/>
            <w:vMerge w:val="restart"/>
            <w:shd w:val="clear" w:color="000000" w:fill="auto"/>
            <w:vAlign w:val="center"/>
          </w:tcPr>
          <w:p w:rsidR="00102C33" w:rsidRPr="00D10611" w:rsidRDefault="00102C33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511" w:type="pct"/>
            <w:shd w:val="clear" w:color="000000" w:fill="auto"/>
            <w:vAlign w:val="center"/>
          </w:tcPr>
          <w:p w:rsidR="00102C33" w:rsidRPr="00D10611" w:rsidRDefault="00102C33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shd w:val="clear" w:color="000000" w:fill="auto"/>
            <w:vAlign w:val="center"/>
          </w:tcPr>
          <w:p w:rsidR="00102C33" w:rsidRPr="00D10611" w:rsidRDefault="00102C33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shd w:val="clear" w:color="000000" w:fill="auto"/>
            <w:vAlign w:val="center"/>
          </w:tcPr>
          <w:p w:rsidR="00102C33" w:rsidRPr="00D10611" w:rsidRDefault="00102C33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5669" w:rsidRPr="00FC6174" w:rsidTr="000B4BC1">
        <w:trPr>
          <w:trHeight w:val="1115"/>
        </w:trPr>
        <w:tc>
          <w:tcPr>
            <w:tcW w:w="393" w:type="pct"/>
            <w:vMerge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vMerge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491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МАОУ "СОШ №35"</w:t>
            </w:r>
          </w:p>
        </w:tc>
        <w:tc>
          <w:tcPr>
            <w:tcW w:w="396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(8212) 31-21-24</w:t>
            </w:r>
          </w:p>
          <w:p w:rsidR="00125669" w:rsidRPr="00FC6174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5669" w:rsidRPr="00FC6174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  <w:vMerge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000000" w:fill="auto"/>
            <w:vAlign w:val="center"/>
          </w:tcPr>
          <w:p w:rsidR="00125669" w:rsidRPr="00D10611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000000" w:fill="auto"/>
            <w:vAlign w:val="center"/>
          </w:tcPr>
          <w:p w:rsidR="00125669" w:rsidRPr="00D10611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shd w:val="clear" w:color="000000" w:fill="auto"/>
            <w:vAlign w:val="center"/>
          </w:tcPr>
          <w:p w:rsidR="00125669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</w:t>
            </w:r>
          </w:p>
        </w:tc>
        <w:tc>
          <w:tcPr>
            <w:tcW w:w="382" w:type="pct"/>
            <w:shd w:val="clear" w:color="000000" w:fill="auto"/>
            <w:vAlign w:val="center"/>
          </w:tcPr>
          <w:p w:rsidR="00125669" w:rsidRPr="00D10611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pct"/>
            <w:shd w:val="clear" w:color="000000" w:fill="auto"/>
            <w:vAlign w:val="center"/>
          </w:tcPr>
          <w:p w:rsidR="00125669" w:rsidRPr="00D10611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102C33" w:rsidRPr="00FC6174" w:rsidTr="00073585">
        <w:trPr>
          <w:trHeight w:val="70"/>
        </w:trPr>
        <w:tc>
          <w:tcPr>
            <w:tcW w:w="5000" w:type="pct"/>
            <w:gridSpan w:val="11"/>
            <w:shd w:val="clear" w:color="000000" w:fill="auto"/>
            <w:vAlign w:val="center"/>
          </w:tcPr>
          <w:p w:rsidR="00102C33" w:rsidRPr="00D10611" w:rsidRDefault="00102C33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РАЗДЕЛ "Спортивные залы"</w:t>
            </w: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Учету подлежат крытые сооружения, оборудованные для определенного вида занятий или универсального назначения. Минимальный размер спортивного зала 140 квадратных метров, высота не менее 5 метров. Спортивные залы меньшего размера (приспособленные помещения спортивного назначения) учитываются в разделе "Другие спортивные сооружения".</w:t>
            </w:r>
          </w:p>
        </w:tc>
      </w:tr>
      <w:tr w:rsidR="00102C33" w:rsidRPr="00FC6174" w:rsidTr="00073585">
        <w:trPr>
          <w:trHeight w:val="70"/>
        </w:trPr>
        <w:tc>
          <w:tcPr>
            <w:tcW w:w="5000" w:type="pct"/>
            <w:gridSpan w:val="11"/>
            <w:shd w:val="clear" w:color="000000" w:fill="auto"/>
            <w:vAlign w:val="center"/>
          </w:tcPr>
          <w:p w:rsidR="00102C33" w:rsidRPr="00D10611" w:rsidRDefault="00102C33" w:rsidP="00D106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Размеро</w:t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24×12 метра</w:t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  <w:r w:rsidR="006E3D53"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</w:tr>
      <w:tr w:rsidR="00125669" w:rsidRPr="00FC6174" w:rsidTr="00793FCE">
        <w:trPr>
          <w:trHeight w:val="70"/>
        </w:trPr>
        <w:tc>
          <w:tcPr>
            <w:tcW w:w="393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Спортивный зал</w:t>
            </w:r>
          </w:p>
        </w:tc>
        <w:tc>
          <w:tcPr>
            <w:tcW w:w="495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г.Сыктывкар, ул. Пушкина,75</w:t>
            </w:r>
          </w:p>
        </w:tc>
        <w:tc>
          <w:tcPr>
            <w:tcW w:w="371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1966 г.</w:t>
            </w:r>
          </w:p>
        </w:tc>
        <w:tc>
          <w:tcPr>
            <w:tcW w:w="491" w:type="pct"/>
            <w:shd w:val="clear" w:color="000000" w:fill="auto"/>
            <w:vAlign w:val="center"/>
          </w:tcPr>
          <w:p w:rsidR="00125669" w:rsidRPr="00FC6174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МАОУ "СОШ №35"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25669" w:rsidRPr="00793FCE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FCE">
              <w:rPr>
                <w:rFonts w:ascii="Times New Roman" w:hAnsi="Times New Roman"/>
                <w:sz w:val="16"/>
                <w:szCs w:val="16"/>
              </w:rPr>
              <w:t>(8212) 31-21-24</w:t>
            </w:r>
          </w:p>
          <w:p w:rsidR="00125669" w:rsidRPr="00793FCE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25669" w:rsidRPr="00793FCE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125669" w:rsidRPr="00793FCE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FCE">
              <w:rPr>
                <w:rFonts w:ascii="Times New Roman" w:hAnsi="Times New Roman"/>
                <w:sz w:val="16"/>
                <w:szCs w:val="16"/>
              </w:rPr>
              <w:t>Площадь - 300</w:t>
            </w:r>
            <w:r w:rsidR="00125669" w:rsidRPr="00793FCE">
              <w:rPr>
                <w:rFonts w:ascii="Times New Roman" w:hAnsi="Times New Roman"/>
                <w:sz w:val="16"/>
                <w:szCs w:val="16"/>
              </w:rPr>
              <w:t xml:space="preserve"> кв.м., </w:t>
            </w:r>
            <w:r w:rsidRPr="00793FCE">
              <w:rPr>
                <w:rFonts w:ascii="Times New Roman" w:hAnsi="Times New Roman"/>
                <w:sz w:val="16"/>
                <w:szCs w:val="16"/>
              </w:rPr>
              <w:t>высота потолка - 6</w:t>
            </w:r>
            <w:r w:rsidR="00FC6174" w:rsidRPr="00793FCE">
              <w:rPr>
                <w:rFonts w:ascii="Times New Roman" w:hAnsi="Times New Roman"/>
                <w:sz w:val="16"/>
                <w:szCs w:val="16"/>
              </w:rPr>
              <w:t xml:space="preserve"> м, скамья гимнастическая - 4 шт., шведская стенка - 7</w:t>
            </w:r>
            <w:r w:rsidR="00125669" w:rsidRPr="00793FCE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 w:rsidR="00FC6174" w:rsidRPr="00793FCE">
              <w:rPr>
                <w:rFonts w:ascii="Times New Roman" w:hAnsi="Times New Roman"/>
                <w:sz w:val="16"/>
                <w:szCs w:val="16"/>
              </w:rPr>
              <w:t xml:space="preserve">,щит баскетбольный с сетками – 4 </w:t>
            </w:r>
            <w:r w:rsidR="00125669" w:rsidRPr="00793FCE">
              <w:rPr>
                <w:rFonts w:ascii="Times New Roman" w:hAnsi="Times New Roman"/>
                <w:sz w:val="16"/>
                <w:szCs w:val="16"/>
              </w:rPr>
              <w:t>шт.,стойка с сеткой волейбольная, ворот</w:t>
            </w:r>
            <w:r w:rsidR="00FC6174" w:rsidRPr="00793FCE">
              <w:rPr>
                <w:rFonts w:ascii="Times New Roman" w:hAnsi="Times New Roman"/>
                <w:sz w:val="16"/>
                <w:szCs w:val="16"/>
              </w:rPr>
              <w:t>а для мини-футбола - 2шт.</w:t>
            </w:r>
          </w:p>
          <w:p w:rsidR="00125669" w:rsidRPr="00793FCE" w:rsidRDefault="00FC6174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FCE">
              <w:rPr>
                <w:rFonts w:ascii="Times New Roman" w:hAnsi="Times New Roman"/>
                <w:sz w:val="16"/>
                <w:szCs w:val="16"/>
              </w:rPr>
              <w:t xml:space="preserve">Окна деревянные </w:t>
            </w:r>
          </w:p>
          <w:p w:rsidR="00FC6174" w:rsidRPr="00793FCE" w:rsidRDefault="00FC6174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FCE">
              <w:rPr>
                <w:rFonts w:ascii="Times New Roman" w:hAnsi="Times New Roman"/>
                <w:sz w:val="16"/>
                <w:szCs w:val="16"/>
              </w:rPr>
              <w:t>Пол деревяный</w:t>
            </w:r>
          </w:p>
          <w:p w:rsidR="00125669" w:rsidRPr="00793FCE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3FCE">
              <w:rPr>
                <w:rFonts w:ascii="Times New Roman" w:hAnsi="Times New Roman"/>
                <w:sz w:val="16"/>
                <w:szCs w:val="16"/>
              </w:rPr>
              <w:t>игровые виды спорта, гимнастика, 26,55*11,3х6</w:t>
            </w:r>
          </w:p>
          <w:p w:rsidR="00125669" w:rsidRPr="00793FCE" w:rsidRDefault="00125669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125669" w:rsidRPr="00793FCE" w:rsidRDefault="00125669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FCE">
              <w:rPr>
                <w:rFonts w:ascii="Times New Roman" w:hAnsi="Times New Roman"/>
                <w:sz w:val="16"/>
                <w:szCs w:val="16"/>
              </w:rPr>
              <w:t>300 кв.м.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25669" w:rsidRPr="00793FCE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3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511" w:type="pct"/>
            <w:shd w:val="clear" w:color="000000" w:fill="auto"/>
            <w:vAlign w:val="center"/>
          </w:tcPr>
          <w:p w:rsidR="00125669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</w:t>
            </w:r>
          </w:p>
        </w:tc>
        <w:tc>
          <w:tcPr>
            <w:tcW w:w="382" w:type="pct"/>
            <w:shd w:val="clear" w:color="000000" w:fill="auto"/>
            <w:vAlign w:val="center"/>
          </w:tcPr>
          <w:p w:rsidR="00125669" w:rsidRPr="00D10611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pct"/>
            <w:shd w:val="clear" w:color="000000" w:fill="auto"/>
            <w:vAlign w:val="center"/>
          </w:tcPr>
          <w:p w:rsidR="00125669" w:rsidRPr="00D10611" w:rsidRDefault="00125669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6E3D53" w:rsidRPr="00FC6174" w:rsidTr="00073585">
        <w:trPr>
          <w:trHeight w:val="70"/>
        </w:trPr>
        <w:tc>
          <w:tcPr>
            <w:tcW w:w="5000" w:type="pct"/>
            <w:gridSpan w:val="11"/>
            <w:shd w:val="clear" w:color="000000" w:fill="auto"/>
            <w:vAlign w:val="center"/>
          </w:tcPr>
          <w:p w:rsidR="006E3D53" w:rsidRPr="00FC6174" w:rsidRDefault="006E3D53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Иных размеров, но не менее 140 квадратных метров</w:t>
            </w:r>
          </w:p>
        </w:tc>
      </w:tr>
      <w:tr w:rsidR="00D10611" w:rsidRPr="00FC6174" w:rsidTr="00125669">
        <w:trPr>
          <w:trHeight w:val="70"/>
        </w:trPr>
        <w:tc>
          <w:tcPr>
            <w:tcW w:w="393" w:type="pct"/>
            <w:shd w:val="clear" w:color="000000" w:fill="auto"/>
            <w:vAlign w:val="center"/>
          </w:tcPr>
          <w:p w:rsidR="00D10611" w:rsidRPr="00FC6174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Спортивный малый зал</w:t>
            </w:r>
          </w:p>
        </w:tc>
        <w:tc>
          <w:tcPr>
            <w:tcW w:w="495" w:type="pct"/>
            <w:shd w:val="clear" w:color="000000" w:fill="auto"/>
            <w:vAlign w:val="center"/>
          </w:tcPr>
          <w:p w:rsidR="00D10611" w:rsidRPr="00FC6174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г.Сыктывкар, ул. Пушкина,75</w:t>
            </w:r>
          </w:p>
        </w:tc>
        <w:tc>
          <w:tcPr>
            <w:tcW w:w="371" w:type="pct"/>
            <w:shd w:val="clear" w:color="000000" w:fill="auto"/>
            <w:vAlign w:val="center"/>
          </w:tcPr>
          <w:p w:rsidR="00D10611" w:rsidRPr="00FC6174" w:rsidRDefault="00D10611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1963 г.</w:t>
            </w:r>
          </w:p>
        </w:tc>
        <w:tc>
          <w:tcPr>
            <w:tcW w:w="491" w:type="pct"/>
            <w:shd w:val="clear" w:color="000000" w:fill="auto"/>
            <w:vAlign w:val="center"/>
          </w:tcPr>
          <w:p w:rsidR="00D10611" w:rsidRPr="00FC6174" w:rsidRDefault="00D10611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МАОУ "СОШ №35"</w:t>
            </w:r>
          </w:p>
        </w:tc>
        <w:tc>
          <w:tcPr>
            <w:tcW w:w="396" w:type="pct"/>
            <w:shd w:val="clear" w:color="000000" w:fill="auto"/>
            <w:vAlign w:val="center"/>
          </w:tcPr>
          <w:p w:rsidR="00D10611" w:rsidRPr="00FC6174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(8212) 31-21-24</w:t>
            </w:r>
          </w:p>
          <w:p w:rsidR="00D10611" w:rsidRPr="00FC6174" w:rsidRDefault="00D10611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10611" w:rsidRPr="00FC6174" w:rsidRDefault="00D10611" w:rsidP="00D106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pct"/>
            <w:shd w:val="clear" w:color="000000" w:fill="auto"/>
            <w:vAlign w:val="center"/>
          </w:tcPr>
          <w:p w:rsidR="00D10611" w:rsidRPr="00FC6174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Фитнес за: размер 16,3 м. х 12 м., высота потолка 3 м</w:t>
            </w:r>
            <w:r w:rsidR="00FC6174" w:rsidRPr="00FC6174">
              <w:rPr>
                <w:rFonts w:ascii="Times New Roman" w:hAnsi="Times New Roman"/>
                <w:sz w:val="16"/>
                <w:szCs w:val="16"/>
              </w:rPr>
              <w:t>. 15см.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 xml:space="preserve">., пол </w:t>
            </w:r>
            <w:r w:rsidR="00FC6174" w:rsidRPr="00FC6174">
              <w:rPr>
                <w:rFonts w:ascii="Times New Roman" w:hAnsi="Times New Roman"/>
                <w:sz w:val="16"/>
                <w:szCs w:val="16"/>
              </w:rPr>
              <w:t xml:space="preserve">линолиум 4 окна ПВХ 1 на 0.9 м </w:t>
            </w:r>
            <w:r w:rsidRPr="00FC6174">
              <w:rPr>
                <w:rFonts w:ascii="Times New Roman" w:hAnsi="Times New Roman"/>
                <w:sz w:val="16"/>
                <w:szCs w:val="16"/>
              </w:rPr>
              <w:t>из фанеры, на полу модульное покрытие из ПВХ размер 13 м. х 10 м., в зале имеются тренажёры (2 беговые дорожки, эллиптический тренажёр, многофункциональный силовой комплекс, 2 батута, спортивная скамья, спортивный комплекс «Пионер»)</w:t>
            </w:r>
          </w:p>
          <w:p w:rsidR="00D10611" w:rsidRPr="00FC6174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611" w:rsidRPr="00FC6174" w:rsidRDefault="00D10611" w:rsidP="00D106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игровые виды спорта, 5,6*11,85</w:t>
            </w:r>
          </w:p>
        </w:tc>
        <w:tc>
          <w:tcPr>
            <w:tcW w:w="402" w:type="pct"/>
            <w:shd w:val="clear" w:color="000000" w:fill="auto"/>
            <w:vAlign w:val="center"/>
          </w:tcPr>
          <w:p w:rsidR="00D10611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174">
              <w:rPr>
                <w:rFonts w:ascii="Times New Roman" w:hAnsi="Times New Roman"/>
                <w:sz w:val="16"/>
                <w:szCs w:val="16"/>
              </w:rPr>
              <w:t>66,4 кв.м.</w:t>
            </w:r>
          </w:p>
        </w:tc>
        <w:tc>
          <w:tcPr>
            <w:tcW w:w="401" w:type="pct"/>
            <w:shd w:val="clear" w:color="000000" w:fill="auto"/>
            <w:vAlign w:val="center"/>
          </w:tcPr>
          <w:p w:rsidR="00D10611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МС</w:t>
            </w:r>
          </w:p>
        </w:tc>
        <w:tc>
          <w:tcPr>
            <w:tcW w:w="511" w:type="pct"/>
            <w:shd w:val="clear" w:color="000000" w:fill="auto"/>
            <w:vAlign w:val="center"/>
          </w:tcPr>
          <w:p w:rsidR="00D10611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</w:t>
            </w:r>
          </w:p>
        </w:tc>
        <w:tc>
          <w:tcPr>
            <w:tcW w:w="382" w:type="pct"/>
            <w:shd w:val="clear" w:color="000000" w:fill="auto"/>
            <w:vAlign w:val="center"/>
          </w:tcPr>
          <w:p w:rsidR="00D10611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Pr="00FC61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pct"/>
            <w:shd w:val="clear" w:color="000000" w:fill="auto"/>
            <w:vAlign w:val="center"/>
          </w:tcPr>
          <w:p w:rsidR="00D10611" w:rsidRPr="00D10611" w:rsidRDefault="00D10611" w:rsidP="00D10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06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</w:tr>
    </w:tbl>
    <w:p w:rsidR="005A3C49" w:rsidRPr="00D10611" w:rsidRDefault="005A3C49" w:rsidP="00D106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3D53" w:rsidRDefault="006E3D53" w:rsidP="00102C33">
      <w:pPr>
        <w:spacing w:after="0" w:line="240" w:lineRule="auto"/>
        <w:jc w:val="center"/>
      </w:pPr>
    </w:p>
    <w:p w:rsidR="00793FCE" w:rsidRPr="00793FCE" w:rsidRDefault="00793FCE" w:rsidP="00793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CE"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Е.А. Павлова</w:t>
      </w:r>
    </w:p>
    <w:p w:rsidR="00793FCE" w:rsidRDefault="00793FCE" w:rsidP="00102C33">
      <w:pPr>
        <w:spacing w:after="0" w:line="240" w:lineRule="auto"/>
        <w:jc w:val="center"/>
      </w:pPr>
      <w:bookmarkStart w:id="0" w:name="_GoBack"/>
      <w:bookmarkEnd w:id="0"/>
    </w:p>
    <w:sectPr w:rsidR="00793FCE" w:rsidSect="00793FC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yssinica S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A6"/>
    <w:rsid w:val="00073585"/>
    <w:rsid w:val="000B4BC1"/>
    <w:rsid w:val="00102C33"/>
    <w:rsid w:val="00125669"/>
    <w:rsid w:val="001351B2"/>
    <w:rsid w:val="0018055C"/>
    <w:rsid w:val="002101A6"/>
    <w:rsid w:val="002771A4"/>
    <w:rsid w:val="004000DF"/>
    <w:rsid w:val="004A3462"/>
    <w:rsid w:val="0054033F"/>
    <w:rsid w:val="005A3C49"/>
    <w:rsid w:val="006C5FC9"/>
    <w:rsid w:val="006D4F9E"/>
    <w:rsid w:val="006E3D53"/>
    <w:rsid w:val="00793FCE"/>
    <w:rsid w:val="008B0264"/>
    <w:rsid w:val="0091590A"/>
    <w:rsid w:val="00950C88"/>
    <w:rsid w:val="00991C8C"/>
    <w:rsid w:val="00994253"/>
    <w:rsid w:val="00995B0F"/>
    <w:rsid w:val="009B6196"/>
    <w:rsid w:val="00AA05E6"/>
    <w:rsid w:val="00B7413E"/>
    <w:rsid w:val="00CD5AEC"/>
    <w:rsid w:val="00D10611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C7B3"/>
  <w15:chartTrackingRefBased/>
  <w15:docId w15:val="{E6150211-DFC7-49F0-8B30-2C278B2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C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A3C49"/>
    <w:pPr>
      <w:shd w:val="clear" w:color="auto" w:fill="FFFFFF"/>
      <w:spacing w:after="0" w:line="274" w:lineRule="exact"/>
    </w:pPr>
    <w:rPr>
      <w:rFonts w:ascii="Times New Roman" w:eastAsia="Arial Unicode MS" w:hAnsi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rsid w:val="005A3C49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3C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A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18" baseType="variant">
      <vt:variant>
        <vt:i4>1835051</vt:i4>
      </vt:variant>
      <vt:variant>
        <vt:i4>6</vt:i4>
      </vt:variant>
      <vt:variant>
        <vt:i4>0</vt:i4>
      </vt:variant>
      <vt:variant>
        <vt:i4>5</vt:i4>
      </vt:variant>
      <vt:variant>
        <vt:lpwstr>mailto:Torlopova-EV@syktyvkar.komi.com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http://sykt-uo.ru/</vt:lpwstr>
      </vt:variant>
      <vt:variant>
        <vt:lpwstr/>
      </vt:variant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mailto:uo@syktyvkar.komi.com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Торлопова Екатерина Валерьевна</dc:creator>
  <cp:keywords/>
  <cp:lastModifiedBy>User</cp:lastModifiedBy>
  <cp:revision>2</cp:revision>
  <cp:lastPrinted>2022-05-17T11:20:00Z</cp:lastPrinted>
  <dcterms:created xsi:type="dcterms:W3CDTF">2023-03-31T07:49:00Z</dcterms:created>
  <dcterms:modified xsi:type="dcterms:W3CDTF">2023-03-31T07:49:00Z</dcterms:modified>
</cp:coreProperties>
</file>