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05" w:rsidRPr="00D74A5A" w:rsidRDefault="004762A4" w:rsidP="00600205">
      <w:pPr>
        <w:pStyle w:val="a4"/>
        <w:rPr>
          <w:szCs w:val="24"/>
        </w:rPr>
      </w:pPr>
      <w:r w:rsidRPr="00D74A5A">
        <w:rPr>
          <w:noProof/>
          <w:szCs w:val="24"/>
        </w:rPr>
        <w:drawing>
          <wp:inline distT="0" distB="0" distL="0" distR="0">
            <wp:extent cx="276225" cy="370840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Муниципальное автономное общеобразовательное </w:t>
      </w:r>
      <w:r w:rsidR="001C48AC">
        <w:rPr>
          <w:sz w:val="20"/>
          <w:szCs w:val="20"/>
        </w:rPr>
        <w:t xml:space="preserve"> </w:t>
      </w:r>
      <w:r w:rsidRPr="009648C8">
        <w:rPr>
          <w:sz w:val="20"/>
          <w:szCs w:val="20"/>
        </w:rPr>
        <w:t xml:space="preserve">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  </w:t>
      </w:r>
      <w:proofErr w:type="gramStart"/>
      <w:r w:rsidRPr="009648C8">
        <w:rPr>
          <w:sz w:val="20"/>
          <w:szCs w:val="20"/>
        </w:rPr>
        <w:t xml:space="preserve">учреждение </w:t>
      </w:r>
      <w:r w:rsidR="001C48AC">
        <w:rPr>
          <w:sz w:val="20"/>
          <w:szCs w:val="20"/>
        </w:rPr>
        <w:t xml:space="preserve"> </w:t>
      </w:r>
      <w:r w:rsidRPr="009648C8">
        <w:rPr>
          <w:sz w:val="20"/>
          <w:szCs w:val="20"/>
        </w:rPr>
        <w:t>«</w:t>
      </w:r>
      <w:proofErr w:type="gramEnd"/>
      <w:r w:rsidRPr="009648C8">
        <w:rPr>
          <w:sz w:val="20"/>
          <w:szCs w:val="20"/>
        </w:rPr>
        <w:t xml:space="preserve">Средняя общеобразовательная школа № 35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  с углубленным изучением отдельных предметов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     имени </w:t>
      </w:r>
      <w:proofErr w:type="spellStart"/>
      <w:r w:rsidRPr="009648C8">
        <w:rPr>
          <w:sz w:val="20"/>
          <w:szCs w:val="20"/>
        </w:rPr>
        <w:t>А.А.Маегова</w:t>
      </w:r>
      <w:proofErr w:type="spellEnd"/>
      <w:r w:rsidRPr="009648C8">
        <w:rPr>
          <w:sz w:val="20"/>
          <w:szCs w:val="20"/>
        </w:rPr>
        <w:t xml:space="preserve">» (МАОУ «СОШ № 35»)            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sz w:val="20"/>
          <w:szCs w:val="20"/>
        </w:rPr>
        <w:t xml:space="preserve">   </w:t>
      </w:r>
      <w:r w:rsidRPr="009648C8">
        <w:rPr>
          <w:color w:val="000000"/>
          <w:sz w:val="20"/>
          <w:szCs w:val="20"/>
        </w:rPr>
        <w:t>«</w:t>
      </w:r>
      <w:proofErr w:type="spellStart"/>
      <w:r w:rsidRPr="009648C8">
        <w:rPr>
          <w:color w:val="000000"/>
          <w:sz w:val="20"/>
          <w:szCs w:val="20"/>
        </w:rPr>
        <w:t>Öткымын</w:t>
      </w:r>
      <w:proofErr w:type="spellEnd"/>
      <w:r w:rsidRPr="009648C8">
        <w:rPr>
          <w:color w:val="000000"/>
          <w:sz w:val="20"/>
          <w:szCs w:val="20"/>
        </w:rPr>
        <w:t xml:space="preserve"> предмет </w:t>
      </w:r>
      <w:proofErr w:type="spellStart"/>
      <w:r w:rsidRPr="009648C8">
        <w:rPr>
          <w:color w:val="000000"/>
          <w:sz w:val="20"/>
          <w:szCs w:val="20"/>
        </w:rPr>
        <w:t>пыдiсянь</w:t>
      </w:r>
      <w:proofErr w:type="spellEnd"/>
      <w:r w:rsidRPr="009648C8">
        <w:rPr>
          <w:color w:val="000000"/>
          <w:sz w:val="20"/>
          <w:szCs w:val="20"/>
        </w:rPr>
        <w:t xml:space="preserve"> </w:t>
      </w:r>
      <w:proofErr w:type="spellStart"/>
      <w:r w:rsidRPr="009648C8">
        <w:rPr>
          <w:color w:val="000000"/>
          <w:sz w:val="20"/>
          <w:szCs w:val="20"/>
        </w:rPr>
        <w:t>велöдан</w:t>
      </w:r>
      <w:proofErr w:type="spellEnd"/>
      <w:r w:rsidRPr="009648C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color w:val="000000"/>
          <w:sz w:val="20"/>
          <w:szCs w:val="20"/>
        </w:rPr>
        <w:t xml:space="preserve"> </w:t>
      </w:r>
      <w:r w:rsidRPr="009648C8">
        <w:rPr>
          <w:sz w:val="20"/>
          <w:szCs w:val="20"/>
        </w:rPr>
        <w:t xml:space="preserve">А.А. </w:t>
      </w:r>
      <w:proofErr w:type="spellStart"/>
      <w:r w:rsidRPr="009648C8">
        <w:rPr>
          <w:sz w:val="20"/>
          <w:szCs w:val="20"/>
        </w:rPr>
        <w:t>Маегов</w:t>
      </w:r>
      <w:proofErr w:type="spellEnd"/>
      <w:r w:rsidRPr="009648C8">
        <w:rPr>
          <w:sz w:val="20"/>
          <w:szCs w:val="20"/>
        </w:rPr>
        <w:t xml:space="preserve"> </w:t>
      </w:r>
      <w:proofErr w:type="spellStart"/>
      <w:r w:rsidRPr="009648C8">
        <w:rPr>
          <w:sz w:val="20"/>
          <w:szCs w:val="20"/>
        </w:rPr>
        <w:t>нима</w:t>
      </w:r>
      <w:proofErr w:type="spellEnd"/>
      <w:r w:rsidRPr="009648C8">
        <w:rPr>
          <w:sz w:val="20"/>
          <w:szCs w:val="20"/>
        </w:rPr>
        <w:t xml:space="preserve"> </w:t>
      </w:r>
      <w:r w:rsidRPr="009648C8">
        <w:rPr>
          <w:color w:val="000000"/>
          <w:sz w:val="20"/>
          <w:szCs w:val="20"/>
        </w:rPr>
        <w:t xml:space="preserve">35 №-a </w:t>
      </w:r>
      <w:proofErr w:type="spellStart"/>
      <w:r w:rsidRPr="009648C8">
        <w:rPr>
          <w:color w:val="000000"/>
          <w:sz w:val="20"/>
          <w:szCs w:val="20"/>
        </w:rPr>
        <w:t>шöр</w:t>
      </w:r>
      <w:proofErr w:type="spellEnd"/>
      <w:r w:rsidRPr="009648C8">
        <w:rPr>
          <w:color w:val="000000"/>
          <w:sz w:val="20"/>
          <w:szCs w:val="20"/>
        </w:rPr>
        <w:t xml:space="preserve"> школа»         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color w:val="000000"/>
          <w:sz w:val="20"/>
          <w:szCs w:val="20"/>
        </w:rPr>
        <w:t xml:space="preserve">   </w:t>
      </w:r>
      <w:proofErr w:type="spellStart"/>
      <w:r w:rsidRPr="009648C8">
        <w:rPr>
          <w:color w:val="000000"/>
          <w:sz w:val="20"/>
          <w:szCs w:val="20"/>
        </w:rPr>
        <w:t>муниципальнöй</w:t>
      </w:r>
      <w:proofErr w:type="spellEnd"/>
      <w:r w:rsidRPr="009648C8">
        <w:rPr>
          <w:color w:val="000000"/>
          <w:sz w:val="20"/>
          <w:szCs w:val="20"/>
        </w:rPr>
        <w:t xml:space="preserve"> </w:t>
      </w:r>
      <w:proofErr w:type="spellStart"/>
      <w:r w:rsidRPr="009648C8">
        <w:rPr>
          <w:color w:val="000000"/>
          <w:sz w:val="20"/>
          <w:szCs w:val="20"/>
        </w:rPr>
        <w:t>асъюралана</w:t>
      </w:r>
      <w:proofErr w:type="spellEnd"/>
      <w:r w:rsidRPr="009648C8">
        <w:rPr>
          <w:color w:val="000000"/>
          <w:sz w:val="20"/>
          <w:szCs w:val="20"/>
        </w:rPr>
        <w:t xml:space="preserve"> </w:t>
      </w:r>
      <w:proofErr w:type="spellStart"/>
      <w:r w:rsidRPr="009648C8">
        <w:rPr>
          <w:color w:val="000000"/>
          <w:sz w:val="20"/>
          <w:szCs w:val="20"/>
        </w:rPr>
        <w:t>велö</w:t>
      </w:r>
      <w:proofErr w:type="gramStart"/>
      <w:r w:rsidRPr="009648C8">
        <w:rPr>
          <w:color w:val="000000"/>
          <w:sz w:val="20"/>
          <w:szCs w:val="20"/>
        </w:rPr>
        <w:t>дан</w:t>
      </w:r>
      <w:proofErr w:type="spellEnd"/>
      <w:r w:rsidRPr="009648C8">
        <w:rPr>
          <w:color w:val="000000"/>
          <w:sz w:val="20"/>
          <w:szCs w:val="20"/>
        </w:rPr>
        <w:t xml:space="preserve">  учреждении</w:t>
      </w:r>
      <w:proofErr w:type="gramEnd"/>
      <w:r w:rsidRPr="009648C8"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</w:p>
    <w:p w:rsidR="00600205" w:rsidRPr="009648C8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color w:val="000000"/>
          <w:sz w:val="20"/>
          <w:szCs w:val="20"/>
        </w:rPr>
        <w:t xml:space="preserve"> (</w:t>
      </w:r>
      <w:r w:rsidRPr="009648C8">
        <w:rPr>
          <w:bCs/>
          <w:color w:val="000000"/>
          <w:sz w:val="20"/>
          <w:szCs w:val="20"/>
        </w:rPr>
        <w:t>«35 – а ШШ МАВУ»)</w:t>
      </w:r>
    </w:p>
    <w:p w:rsidR="00A247B0" w:rsidRDefault="00A247B0" w:rsidP="00600205">
      <w:pPr>
        <w:jc w:val="center"/>
      </w:pPr>
    </w:p>
    <w:p w:rsidR="00E6309F" w:rsidRDefault="00E6309F" w:rsidP="00E6309F">
      <w:pPr>
        <w:jc w:val="center"/>
      </w:pPr>
    </w:p>
    <w:p w:rsidR="0017722E" w:rsidRDefault="005D48D0" w:rsidP="0017722E">
      <w:pPr>
        <w:ind w:left="709"/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8121D4">
        <w:rPr>
          <w:b/>
          <w:sz w:val="28"/>
          <w:szCs w:val="28"/>
        </w:rPr>
        <w:t xml:space="preserve">Информация </w:t>
      </w:r>
      <w:bookmarkEnd w:id="0"/>
      <w:bookmarkEnd w:id="1"/>
      <w:r w:rsidR="0017722E" w:rsidRPr="0017722E">
        <w:rPr>
          <w:b/>
          <w:sz w:val="28"/>
          <w:szCs w:val="28"/>
        </w:rPr>
        <w:t>о</w:t>
      </w:r>
      <w:r w:rsidR="006F176F">
        <w:rPr>
          <w:b/>
          <w:sz w:val="28"/>
          <w:szCs w:val="28"/>
        </w:rPr>
        <w:t xml:space="preserve"> библиотеке</w:t>
      </w:r>
    </w:p>
    <w:p w:rsidR="0017722E" w:rsidRDefault="0017722E" w:rsidP="008121D4">
      <w:pPr>
        <w:ind w:left="709"/>
        <w:jc w:val="center"/>
        <w:rPr>
          <w:b/>
          <w:sz w:val="28"/>
          <w:szCs w:val="28"/>
        </w:rPr>
      </w:pPr>
      <w:bookmarkStart w:id="2" w:name="_GoBack"/>
      <w:bookmarkEnd w:id="2"/>
    </w:p>
    <w:p w:rsidR="006F176F" w:rsidRPr="006F176F" w:rsidRDefault="006F176F" w:rsidP="006F176F">
      <w:pPr>
        <w:tabs>
          <w:tab w:val="left" w:pos="567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76F">
        <w:rPr>
          <w:rFonts w:eastAsia="Calibri"/>
          <w:sz w:val="28"/>
          <w:szCs w:val="28"/>
          <w:lang w:eastAsia="en-US"/>
        </w:rPr>
        <w:t>В МАОУ «СОШ № 35» функционирует библиотека, которая включает: книгохранилище, абонентский отдел и медиатеку. Библиотека технически оснащена 1 АРМ, 2 персональными компьютерами, лазерным принтером, сканером, имеется подключение к сети Интернет. Число посадочных мест для пользователей библиотеки составляет 10 ед., в том числе оснащены персональными компьютерами – 2 ед. и с доступом в Интернет – 2 ед.</w:t>
      </w:r>
    </w:p>
    <w:p w:rsidR="006F176F" w:rsidRPr="006F176F" w:rsidRDefault="006F176F" w:rsidP="006F176F">
      <w:pPr>
        <w:tabs>
          <w:tab w:val="left" w:pos="567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176F">
        <w:rPr>
          <w:rFonts w:eastAsia="Calibri"/>
          <w:sz w:val="28"/>
          <w:szCs w:val="28"/>
          <w:lang w:eastAsia="en-US"/>
        </w:rPr>
        <w:t>Численность зарегистрированных пользователей библиотеки составляет 1300 чел., число посещений библиотеки за 2021 г. составило 10562 ед.</w:t>
      </w:r>
    </w:p>
    <w:p w:rsidR="006F176F" w:rsidRPr="006F176F" w:rsidRDefault="006F176F" w:rsidP="006F176F">
      <w:pPr>
        <w:spacing w:after="240" w:line="276" w:lineRule="auto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6F176F">
        <w:rPr>
          <w:rFonts w:eastAsia="Calibri"/>
          <w:sz w:val="28"/>
          <w:szCs w:val="28"/>
          <w:lang w:eastAsia="en-US"/>
        </w:rPr>
        <w:t xml:space="preserve">Общий фонд библиотеки составляет – 47153 экз. В том числе: фонд учебной литературы – 38105 экз., </w:t>
      </w:r>
      <w:r w:rsidRPr="006F176F">
        <w:rPr>
          <w:rFonts w:eastAsia="Calibri"/>
          <w:color w:val="000000"/>
          <w:sz w:val="28"/>
          <w:szCs w:val="28"/>
          <w:lang w:eastAsia="en-US"/>
        </w:rPr>
        <w:t xml:space="preserve">фонд дополнительной (в т. ч. художественной) литературы – 8835 экз. Обеспеченность учебниками составляет 100%. </w:t>
      </w:r>
      <w:r w:rsidRPr="006F176F">
        <w:rPr>
          <w:rFonts w:eastAsia="Calibri"/>
          <w:iCs/>
          <w:color w:val="000000"/>
          <w:sz w:val="28"/>
          <w:szCs w:val="28"/>
          <w:lang w:eastAsia="en-US"/>
        </w:rPr>
        <w:t>Фонд библиотеки соответствует требованиям ФГОС, учебники фонда входят в федеральный перечень, утвержденный </w:t>
      </w:r>
      <w:r w:rsidRPr="006F176F">
        <w:rPr>
          <w:rFonts w:eastAsia="Calibri"/>
          <w:color w:val="000000"/>
          <w:sz w:val="28"/>
          <w:szCs w:val="28"/>
          <w:lang w:eastAsia="en-US"/>
        </w:rPr>
        <w:t> </w:t>
      </w:r>
      <w:hyperlink r:id="rId9" w:anchor="/document/97/476512/" w:history="1">
        <w:r w:rsidRPr="006F176F">
          <w:rPr>
            <w:rFonts w:eastAsia="Calibri"/>
            <w:iCs/>
            <w:color w:val="000000"/>
            <w:sz w:val="28"/>
            <w:szCs w:val="28"/>
            <w:lang w:eastAsia="en-US"/>
          </w:rPr>
          <w:t>приказом </w:t>
        </w:r>
        <w:proofErr w:type="spellStart"/>
        <w:r w:rsidRPr="006F176F">
          <w:rPr>
            <w:rFonts w:eastAsia="Calibri"/>
            <w:iCs/>
            <w:color w:val="000000"/>
            <w:sz w:val="28"/>
            <w:szCs w:val="28"/>
            <w:lang w:eastAsia="en-US"/>
          </w:rPr>
          <w:t>Минпросвещения</w:t>
        </w:r>
        <w:proofErr w:type="spellEnd"/>
        <w:r w:rsidRPr="006F176F">
          <w:rPr>
            <w:rFonts w:eastAsia="Calibri"/>
            <w:iCs/>
            <w:color w:val="000000"/>
            <w:sz w:val="28"/>
            <w:szCs w:val="28"/>
            <w:lang w:eastAsia="en-US"/>
          </w:rPr>
          <w:t xml:space="preserve"> России от 20.05.2020 № 254</w:t>
        </w:r>
      </w:hyperlink>
      <w:r w:rsidRPr="006F176F">
        <w:rPr>
          <w:rFonts w:eastAsia="Calibri"/>
          <w:iCs/>
          <w:color w:val="000000"/>
          <w:sz w:val="28"/>
          <w:szCs w:val="28"/>
          <w:lang w:eastAsia="en-US"/>
        </w:rPr>
        <w:t>. В 2021 г. было приобретено учебников -</w:t>
      </w:r>
      <w:r w:rsidRPr="006F176F">
        <w:rPr>
          <w:rFonts w:eastAsia="Calibri"/>
          <w:iCs/>
          <w:color w:val="000000"/>
          <w:sz w:val="28"/>
          <w:szCs w:val="28"/>
          <w:lang w:eastAsia="en-US"/>
        </w:rPr>
        <w:tab/>
        <w:t>3282 экз., художественной литературы</w:t>
      </w:r>
      <w:r w:rsidRPr="006F176F">
        <w:rPr>
          <w:rFonts w:eastAsia="Calibri"/>
          <w:iCs/>
          <w:color w:val="000000"/>
          <w:sz w:val="28"/>
          <w:szCs w:val="28"/>
          <w:lang w:eastAsia="en-US"/>
        </w:rPr>
        <w:tab/>
        <w:t>- 53 экз.</w:t>
      </w:r>
    </w:p>
    <w:p w:rsidR="006F176F" w:rsidRPr="006F176F" w:rsidRDefault="006F176F" w:rsidP="006F176F">
      <w:pPr>
        <w:tabs>
          <w:tab w:val="left" w:pos="567"/>
        </w:tabs>
        <w:spacing w:line="276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F176F">
        <w:rPr>
          <w:rFonts w:eastAsia="Calibri"/>
          <w:sz w:val="28"/>
          <w:szCs w:val="28"/>
          <w:lang w:eastAsia="en-US"/>
        </w:rPr>
        <w:t xml:space="preserve">Медиатека насчитывает 274 единицы электронных образовательных ресурсов (без электронных приложений к учебнику) по учебным предметам, правилам дорожного движения, внеурочной деятельности, в том числе электронные носители с интерактивным компонентом. Фонд дополнительной литературы включает: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</w:t>
      </w:r>
      <w:r w:rsidRPr="006F176F">
        <w:rPr>
          <w:rFonts w:eastAsia="Calibri"/>
          <w:color w:val="000000"/>
          <w:sz w:val="28"/>
          <w:szCs w:val="28"/>
          <w:lang w:eastAsia="en-US"/>
        </w:rPr>
        <w:t xml:space="preserve">по социальному и профессиональному самоопределению учащихся. Библиотека имеет доступ к сервисам электронных библиотек. </w:t>
      </w:r>
    </w:p>
    <w:p w:rsidR="006F176F" w:rsidRPr="006F176F" w:rsidRDefault="006F176F" w:rsidP="006F176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color w:val="000000"/>
          <w:sz w:val="28"/>
          <w:szCs w:val="28"/>
        </w:rPr>
      </w:pPr>
      <w:r w:rsidRPr="006F176F">
        <w:rPr>
          <w:rFonts w:eastAsia="Calibri"/>
          <w:color w:val="000000"/>
          <w:sz w:val="28"/>
          <w:szCs w:val="28"/>
          <w:lang w:eastAsia="en-US"/>
        </w:rPr>
        <w:t xml:space="preserve">В соответствии с договором от 31.10.2019 г. с ГБУ РК «Национальная библиотека Республики Коми» </w:t>
      </w:r>
      <w:r w:rsidRPr="006F176F">
        <w:rPr>
          <w:rFonts w:eastAsia="Calibri"/>
          <w:color w:val="000000"/>
          <w:sz w:val="28"/>
          <w:szCs w:val="28"/>
        </w:rPr>
        <w:t xml:space="preserve">МАОУ «СОШ № 35» имеет доступ к Национальной электронной библиотеке Республике Коми. Вместе с тем, МАОУ «СОШ № 35» имеет договоры о партнёрстве с МБУК «Централизованная библиотечная система» и ГБУ РК «Национальная библиотека Республики Коми» в целях информационно-консультационного </w:t>
      </w:r>
      <w:r w:rsidRPr="006F176F">
        <w:rPr>
          <w:rFonts w:eastAsia="Calibri"/>
          <w:color w:val="000000"/>
          <w:sz w:val="28"/>
          <w:szCs w:val="28"/>
        </w:rPr>
        <w:lastRenderedPageBreak/>
        <w:t>сопровождения деятельности школьной библиотеки и проведения совместных мероприятий для учащихся и педагогов</w:t>
      </w:r>
      <w:r w:rsidRPr="006F176F">
        <w:rPr>
          <w:rFonts w:eastAsia="Calibri"/>
          <w:i/>
          <w:iCs/>
          <w:color w:val="000000"/>
          <w:sz w:val="28"/>
          <w:szCs w:val="28"/>
        </w:rPr>
        <w:t>.</w:t>
      </w:r>
    </w:p>
    <w:p w:rsidR="006F176F" w:rsidRPr="006F176F" w:rsidRDefault="006F176F" w:rsidP="006F176F">
      <w:pPr>
        <w:tabs>
          <w:tab w:val="left" w:pos="567"/>
        </w:tabs>
        <w:spacing w:line="276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F176F">
        <w:rPr>
          <w:rFonts w:eastAsia="Calibri"/>
          <w:color w:val="000000"/>
          <w:sz w:val="28"/>
          <w:szCs w:val="28"/>
          <w:lang w:eastAsia="en-US"/>
        </w:rPr>
        <w:t>Фонд библиотеки регулярно пополняется новыми учебниками и дополнительной литературой.</w:t>
      </w:r>
    </w:p>
    <w:p w:rsidR="006F176F" w:rsidRPr="006F176F" w:rsidRDefault="006F176F" w:rsidP="006F176F">
      <w:pPr>
        <w:tabs>
          <w:tab w:val="left" w:pos="567"/>
        </w:tabs>
        <w:spacing w:line="276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F176F">
        <w:rPr>
          <w:rFonts w:eastAsia="Calibri"/>
          <w:color w:val="000000"/>
          <w:sz w:val="28"/>
          <w:szCs w:val="28"/>
          <w:lang w:eastAsia="en-US"/>
        </w:rPr>
        <w:t>На официальном сайте школа имеется страница библиотеки сош35.рф/Библиотека с информацией о работе и проводимых мероприятиях в библиотеки школы.</w:t>
      </w:r>
    </w:p>
    <w:p w:rsidR="006F176F" w:rsidRPr="006F176F" w:rsidRDefault="006F176F" w:rsidP="006F176F">
      <w:pPr>
        <w:spacing w:line="276" w:lineRule="auto"/>
        <w:ind w:firstLine="851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6F176F">
        <w:rPr>
          <w:b/>
          <w:color w:val="000000"/>
          <w:sz w:val="28"/>
          <w:szCs w:val="28"/>
        </w:rPr>
        <w:t xml:space="preserve">Решая задачу </w:t>
      </w:r>
      <w:r w:rsidRPr="006F176F">
        <w:rPr>
          <w:color w:val="000000"/>
          <w:sz w:val="28"/>
          <w:szCs w:val="28"/>
        </w:rPr>
        <w:t xml:space="preserve">обеспечения соответствие системы материально-технических и информационно-методических условий требованиям ФГОС НОО ФГОС ООО, ФГОС СОО </w:t>
      </w:r>
      <w:r w:rsidRPr="006F176F">
        <w:rPr>
          <w:rFonts w:eastAsia="Calibri"/>
          <w:color w:val="000000"/>
          <w:sz w:val="28"/>
          <w:szCs w:val="28"/>
          <w:lang w:eastAsia="en-US"/>
        </w:rPr>
        <w:t>администрация школы, педагог-библиотекарь на постоянном контроле держали обеспеченность образовательного процесса учебниками и учебными пособиями.</w:t>
      </w:r>
    </w:p>
    <w:p w:rsidR="006F176F" w:rsidRPr="006F176F" w:rsidRDefault="006F176F" w:rsidP="006F176F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F176F">
        <w:rPr>
          <w:rFonts w:eastAsia="Calibri"/>
          <w:color w:val="000000"/>
          <w:sz w:val="28"/>
          <w:szCs w:val="28"/>
          <w:lang w:eastAsia="en-US"/>
        </w:rPr>
        <w:t>Пополнение фонда литературы происходит в соответствии с дорожной картой учебно-методического и</w:t>
      </w:r>
      <w:r w:rsidRPr="006F176F">
        <w:rPr>
          <w:rFonts w:eastAsia="Calibri"/>
          <w:sz w:val="28"/>
          <w:szCs w:val="28"/>
          <w:lang w:eastAsia="en-US"/>
        </w:rPr>
        <w:t xml:space="preserve"> информационного оснащения образовательного процесса. В текущем году пополнение фонда художественной литературы произошло благодаря получению через МУ ДПО «ЦРО» социально-значимой литературы - произведений писателей Республики Коми. Вся приобретенная литература было своевременно зарегистрирована и поставлена на библиотечный учет.</w:t>
      </w:r>
    </w:p>
    <w:p w:rsidR="006F176F" w:rsidRPr="006F176F" w:rsidRDefault="006F176F" w:rsidP="006F176F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x-none" w:eastAsia="en-US"/>
        </w:rPr>
      </w:pPr>
      <w:r w:rsidRPr="006F176F">
        <w:rPr>
          <w:rFonts w:eastAsia="Calibri"/>
          <w:sz w:val="28"/>
          <w:szCs w:val="28"/>
          <w:lang w:val="x-none" w:eastAsia="en-US"/>
        </w:rPr>
        <w:t xml:space="preserve">В целях совершенствования информационно-методических условий реализации ООП НОО, ООП ООО, ООП СОО </w:t>
      </w:r>
      <w:r w:rsidRPr="006F176F">
        <w:rPr>
          <w:rFonts w:eastAsia="Calibri"/>
          <w:sz w:val="28"/>
          <w:szCs w:val="28"/>
          <w:lang w:eastAsia="en-US"/>
        </w:rPr>
        <w:t>педагогом-библиотекарем</w:t>
      </w:r>
      <w:r w:rsidRPr="006F176F">
        <w:rPr>
          <w:rFonts w:eastAsia="Calibri"/>
          <w:sz w:val="28"/>
          <w:szCs w:val="28"/>
          <w:lang w:val="x-none" w:eastAsia="en-US"/>
        </w:rPr>
        <w:t xml:space="preserve"> составлена дорожная карта пополнения фонда учебников и учебных пособий, фонда дополнительной литературой, коллекции медиаресурсов библиотеки на электронных носителях художественной, научно-популярной и методической литературой на 20</w:t>
      </w:r>
      <w:r w:rsidRPr="006F176F">
        <w:rPr>
          <w:rFonts w:eastAsia="Calibri"/>
          <w:sz w:val="28"/>
          <w:szCs w:val="28"/>
          <w:lang w:eastAsia="en-US"/>
        </w:rPr>
        <w:t>21</w:t>
      </w:r>
      <w:r w:rsidRPr="006F176F">
        <w:rPr>
          <w:rFonts w:eastAsia="Calibri"/>
          <w:sz w:val="28"/>
          <w:szCs w:val="28"/>
          <w:lang w:val="x-none" w:eastAsia="en-US"/>
        </w:rPr>
        <w:t>-202</w:t>
      </w:r>
      <w:r w:rsidRPr="006F176F">
        <w:rPr>
          <w:rFonts w:eastAsia="Calibri"/>
          <w:sz w:val="28"/>
          <w:szCs w:val="28"/>
          <w:lang w:eastAsia="en-US"/>
        </w:rPr>
        <w:t>4</w:t>
      </w:r>
      <w:r w:rsidRPr="006F176F">
        <w:rPr>
          <w:rFonts w:eastAsia="Calibri"/>
          <w:sz w:val="28"/>
          <w:szCs w:val="28"/>
          <w:lang w:val="x-none" w:eastAsia="en-US"/>
        </w:rPr>
        <w:t xml:space="preserve"> гг.</w:t>
      </w:r>
    </w:p>
    <w:p w:rsidR="006F176F" w:rsidRPr="006F176F" w:rsidRDefault="006F176F" w:rsidP="006F176F">
      <w:pPr>
        <w:spacing w:line="276" w:lineRule="auto"/>
        <w:jc w:val="both"/>
        <w:rPr>
          <w:sz w:val="28"/>
          <w:szCs w:val="28"/>
        </w:rPr>
      </w:pPr>
      <w:r w:rsidRPr="006F176F">
        <w:rPr>
          <w:sz w:val="28"/>
          <w:szCs w:val="28"/>
        </w:rPr>
        <w:tab/>
        <w:t xml:space="preserve">В течение учебного года заведующей педагогом-библиотекарем проводилась работа с педагогическим коллективом в виде: </w:t>
      </w:r>
    </w:p>
    <w:p w:rsidR="006F176F" w:rsidRPr="006F176F" w:rsidRDefault="006F176F" w:rsidP="006F176F">
      <w:pPr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6F176F">
        <w:rPr>
          <w:sz w:val="28"/>
          <w:szCs w:val="28"/>
        </w:rPr>
        <w:t>информирования педагогов о новинках учебной и методической литературы, электронных версий журналов;</w:t>
      </w:r>
    </w:p>
    <w:p w:rsidR="006F176F" w:rsidRPr="006F176F" w:rsidRDefault="006F176F" w:rsidP="006F176F">
      <w:pPr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6F176F">
        <w:rPr>
          <w:sz w:val="28"/>
          <w:szCs w:val="28"/>
        </w:rPr>
        <w:t>составления и размещения на сайте школы (по заявкам от учителей):</w:t>
      </w:r>
    </w:p>
    <w:p w:rsidR="006F176F" w:rsidRPr="006F176F" w:rsidRDefault="006F176F" w:rsidP="006F176F">
      <w:pPr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6F176F">
        <w:rPr>
          <w:sz w:val="28"/>
          <w:szCs w:val="28"/>
        </w:rPr>
        <w:t>списков книг для летнего чтения.</w:t>
      </w:r>
    </w:p>
    <w:p w:rsidR="006F176F" w:rsidRPr="006F176F" w:rsidRDefault="006F176F" w:rsidP="006F176F">
      <w:pPr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6F176F">
        <w:rPr>
          <w:sz w:val="28"/>
          <w:szCs w:val="28"/>
        </w:rPr>
        <w:t>обсуждения с учителями на педагогическом совете перечня учебников и учебных пособий, используемых в образовательном процессе в 2021 г.;</w:t>
      </w:r>
    </w:p>
    <w:p w:rsidR="006F176F" w:rsidRPr="006F176F" w:rsidRDefault="006F176F" w:rsidP="006F176F">
      <w:pPr>
        <w:numPr>
          <w:ilvl w:val="0"/>
          <w:numId w:val="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6F176F">
        <w:rPr>
          <w:sz w:val="28"/>
          <w:szCs w:val="28"/>
        </w:rPr>
        <w:t>оказания помощи в поиске литературы, к классным часам, внеурочным занятиям, знаменательным датам.</w:t>
      </w:r>
    </w:p>
    <w:p w:rsidR="0017722E" w:rsidRDefault="0017722E" w:rsidP="008121D4">
      <w:pPr>
        <w:ind w:left="709"/>
        <w:jc w:val="center"/>
        <w:rPr>
          <w:b/>
          <w:sz w:val="28"/>
          <w:szCs w:val="28"/>
        </w:rPr>
      </w:pPr>
    </w:p>
    <w:p w:rsidR="00270124" w:rsidRPr="006F176F" w:rsidRDefault="00270124" w:rsidP="004D67CC">
      <w:pPr>
        <w:jc w:val="center"/>
        <w:rPr>
          <w:sz w:val="28"/>
          <w:szCs w:val="28"/>
        </w:rPr>
      </w:pPr>
    </w:p>
    <w:p w:rsidR="004D67CC" w:rsidRPr="006F176F" w:rsidRDefault="004D67CC" w:rsidP="004D67CC">
      <w:pPr>
        <w:jc w:val="center"/>
        <w:rPr>
          <w:sz w:val="28"/>
          <w:szCs w:val="28"/>
        </w:rPr>
      </w:pPr>
      <w:r w:rsidRPr="006F176F">
        <w:rPr>
          <w:sz w:val="28"/>
          <w:szCs w:val="28"/>
        </w:rPr>
        <w:t>Директор                                              Е.А. Павлова</w:t>
      </w:r>
    </w:p>
    <w:p w:rsidR="004D67CC" w:rsidRPr="00C0615C" w:rsidRDefault="004D67CC" w:rsidP="00C0615C">
      <w:pPr>
        <w:pStyle w:val="a4"/>
        <w:jc w:val="left"/>
        <w:rPr>
          <w:lang w:val="ru-RU"/>
        </w:rPr>
      </w:pPr>
    </w:p>
    <w:sectPr w:rsidR="004D67CC" w:rsidRPr="00C0615C" w:rsidSect="0017722E">
      <w:headerReference w:type="default" r:id="rId10"/>
      <w:pgSz w:w="11906" w:h="16838"/>
      <w:pgMar w:top="1134" w:right="426" w:bottom="113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5E2" w:rsidRDefault="000575E2" w:rsidP="00804E53">
      <w:r>
        <w:separator/>
      </w:r>
    </w:p>
  </w:endnote>
  <w:endnote w:type="continuationSeparator" w:id="0">
    <w:p w:rsidR="000575E2" w:rsidRDefault="000575E2" w:rsidP="0080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5E2" w:rsidRDefault="000575E2" w:rsidP="00804E53">
      <w:r>
        <w:separator/>
      </w:r>
    </w:p>
  </w:footnote>
  <w:footnote w:type="continuationSeparator" w:id="0">
    <w:p w:rsidR="000575E2" w:rsidRDefault="000575E2" w:rsidP="0080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22E" w:rsidRDefault="0017722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7722E" w:rsidRDefault="001772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21FF1"/>
    <w:multiLevelType w:val="hybridMultilevel"/>
    <w:tmpl w:val="17B85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C4"/>
    <w:rsid w:val="00022505"/>
    <w:rsid w:val="000575E2"/>
    <w:rsid w:val="000D6028"/>
    <w:rsid w:val="0017722E"/>
    <w:rsid w:val="001A2BCA"/>
    <w:rsid w:val="001C48AC"/>
    <w:rsid w:val="001D5336"/>
    <w:rsid w:val="001E2FD3"/>
    <w:rsid w:val="001F2E44"/>
    <w:rsid w:val="002113D4"/>
    <w:rsid w:val="00215F57"/>
    <w:rsid w:val="002372E2"/>
    <w:rsid w:val="002379B0"/>
    <w:rsid w:val="002661F7"/>
    <w:rsid w:val="00270124"/>
    <w:rsid w:val="00274A77"/>
    <w:rsid w:val="00276381"/>
    <w:rsid w:val="00293D8E"/>
    <w:rsid w:val="002C72EF"/>
    <w:rsid w:val="00300D7F"/>
    <w:rsid w:val="003358DC"/>
    <w:rsid w:val="003359CE"/>
    <w:rsid w:val="00347FEC"/>
    <w:rsid w:val="003A3428"/>
    <w:rsid w:val="003B4415"/>
    <w:rsid w:val="003C2025"/>
    <w:rsid w:val="004762A4"/>
    <w:rsid w:val="004C5AE2"/>
    <w:rsid w:val="004D67CC"/>
    <w:rsid w:val="004F2E28"/>
    <w:rsid w:val="00547CF1"/>
    <w:rsid w:val="005821DF"/>
    <w:rsid w:val="0059611A"/>
    <w:rsid w:val="00596476"/>
    <w:rsid w:val="005D48D0"/>
    <w:rsid w:val="005E208D"/>
    <w:rsid w:val="005E453F"/>
    <w:rsid w:val="00600205"/>
    <w:rsid w:val="0060488A"/>
    <w:rsid w:val="0060559C"/>
    <w:rsid w:val="006616B7"/>
    <w:rsid w:val="0069269C"/>
    <w:rsid w:val="006A7CC4"/>
    <w:rsid w:val="006D5F30"/>
    <w:rsid w:val="006D7B8C"/>
    <w:rsid w:val="006F176F"/>
    <w:rsid w:val="00760BC2"/>
    <w:rsid w:val="00770A8D"/>
    <w:rsid w:val="0077545F"/>
    <w:rsid w:val="00775C9B"/>
    <w:rsid w:val="007E5EE8"/>
    <w:rsid w:val="00804E53"/>
    <w:rsid w:val="008121D4"/>
    <w:rsid w:val="0081636F"/>
    <w:rsid w:val="00823171"/>
    <w:rsid w:val="00824497"/>
    <w:rsid w:val="008362D4"/>
    <w:rsid w:val="008512A6"/>
    <w:rsid w:val="00890E4B"/>
    <w:rsid w:val="008F0044"/>
    <w:rsid w:val="00953DD8"/>
    <w:rsid w:val="0097474B"/>
    <w:rsid w:val="00974A56"/>
    <w:rsid w:val="009913F0"/>
    <w:rsid w:val="009B2F0E"/>
    <w:rsid w:val="009C14A1"/>
    <w:rsid w:val="00A008C0"/>
    <w:rsid w:val="00A02EEB"/>
    <w:rsid w:val="00A14FAB"/>
    <w:rsid w:val="00A247B0"/>
    <w:rsid w:val="00A337A1"/>
    <w:rsid w:val="00A96B75"/>
    <w:rsid w:val="00B232BD"/>
    <w:rsid w:val="00B36740"/>
    <w:rsid w:val="00B5524A"/>
    <w:rsid w:val="00B81A3C"/>
    <w:rsid w:val="00B93671"/>
    <w:rsid w:val="00B958FB"/>
    <w:rsid w:val="00BA0243"/>
    <w:rsid w:val="00BA2BAB"/>
    <w:rsid w:val="00BD3812"/>
    <w:rsid w:val="00C0615C"/>
    <w:rsid w:val="00C06F9A"/>
    <w:rsid w:val="00C542B5"/>
    <w:rsid w:val="00C74D9A"/>
    <w:rsid w:val="00CA406C"/>
    <w:rsid w:val="00CC39D0"/>
    <w:rsid w:val="00CC484A"/>
    <w:rsid w:val="00CC50CE"/>
    <w:rsid w:val="00CE0D33"/>
    <w:rsid w:val="00D4403A"/>
    <w:rsid w:val="00DC3BF9"/>
    <w:rsid w:val="00DF51A3"/>
    <w:rsid w:val="00DF7C27"/>
    <w:rsid w:val="00DF7F44"/>
    <w:rsid w:val="00E10CC8"/>
    <w:rsid w:val="00E15271"/>
    <w:rsid w:val="00E343E3"/>
    <w:rsid w:val="00E45FC0"/>
    <w:rsid w:val="00E6309F"/>
    <w:rsid w:val="00E6422F"/>
    <w:rsid w:val="00E64B71"/>
    <w:rsid w:val="00E769FB"/>
    <w:rsid w:val="00E86A0F"/>
    <w:rsid w:val="00EB585E"/>
    <w:rsid w:val="00EC279A"/>
    <w:rsid w:val="00ED1807"/>
    <w:rsid w:val="00F321BE"/>
    <w:rsid w:val="00F42261"/>
    <w:rsid w:val="00FC3E73"/>
    <w:rsid w:val="00FC4CB3"/>
    <w:rsid w:val="00FC65B1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7B68"/>
  <w15:chartTrackingRefBased/>
  <w15:docId w15:val="{FAA7FFF4-2A3C-421F-A0A9-E9E2EC5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00205"/>
    <w:pPr>
      <w:jc w:val="center"/>
    </w:pPr>
    <w:rPr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00205"/>
    <w:rPr>
      <w:rFonts w:ascii="Times New Roman" w:eastAsia="Times New Roman" w:hAnsi="Times New Roman"/>
      <w:sz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04E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4E5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04E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4E53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2E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2E28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6309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3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526F-2E3A-4B62-999B-F887A58D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cp:lastModifiedBy>User</cp:lastModifiedBy>
  <cp:revision>2</cp:revision>
  <cp:lastPrinted>2023-03-29T04:35:00Z</cp:lastPrinted>
  <dcterms:created xsi:type="dcterms:W3CDTF">2023-03-31T07:42:00Z</dcterms:created>
  <dcterms:modified xsi:type="dcterms:W3CDTF">2023-03-31T07:42:00Z</dcterms:modified>
</cp:coreProperties>
</file>